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33F" w:rsidRDefault="0078133F" w:rsidP="005C0EDE">
      <w:pPr>
        <w:jc w:val="center"/>
        <w:rPr>
          <w:rFonts w:ascii="Times New Roman" w:hAnsi="Times New Roman" w:cs="Times New Roman"/>
          <w:sz w:val="24"/>
          <w:szCs w:val="24"/>
        </w:rPr>
      </w:pPr>
    </w:p>
    <w:p w:rsidR="005C0EDE" w:rsidRDefault="005C0EDE" w:rsidP="005C0EDE">
      <w:pPr>
        <w:jc w:val="center"/>
        <w:rPr>
          <w:rFonts w:ascii="Times New Roman" w:hAnsi="Times New Roman" w:cs="Times New Roman"/>
          <w:sz w:val="24"/>
          <w:szCs w:val="24"/>
        </w:rPr>
      </w:pPr>
    </w:p>
    <w:p w:rsidR="005C0EDE" w:rsidRDefault="005C0EDE" w:rsidP="005C0EDE">
      <w:pPr>
        <w:jc w:val="center"/>
        <w:rPr>
          <w:rFonts w:ascii="Times New Roman" w:hAnsi="Times New Roman" w:cs="Times New Roman"/>
          <w:sz w:val="24"/>
          <w:szCs w:val="24"/>
        </w:rPr>
      </w:pPr>
    </w:p>
    <w:p w:rsidR="005C0EDE" w:rsidRDefault="005C0EDE" w:rsidP="005C0EDE">
      <w:pPr>
        <w:jc w:val="center"/>
        <w:rPr>
          <w:rFonts w:ascii="Times New Roman" w:hAnsi="Times New Roman" w:cs="Times New Roman"/>
          <w:sz w:val="24"/>
          <w:szCs w:val="24"/>
        </w:rPr>
      </w:pPr>
    </w:p>
    <w:p w:rsidR="005C0EDE" w:rsidRDefault="005C0EDE" w:rsidP="005C0EDE">
      <w:pPr>
        <w:jc w:val="center"/>
        <w:rPr>
          <w:rFonts w:ascii="Times New Roman" w:hAnsi="Times New Roman" w:cs="Times New Roman"/>
          <w:sz w:val="24"/>
          <w:szCs w:val="24"/>
        </w:rPr>
      </w:pPr>
    </w:p>
    <w:p w:rsidR="005C0EDE" w:rsidRDefault="005C0EDE" w:rsidP="005C0EDE">
      <w:pPr>
        <w:jc w:val="center"/>
        <w:rPr>
          <w:rFonts w:ascii="Times New Roman" w:hAnsi="Times New Roman" w:cs="Times New Roman"/>
          <w:sz w:val="24"/>
          <w:szCs w:val="24"/>
        </w:rPr>
      </w:pPr>
    </w:p>
    <w:p w:rsidR="005C0EDE" w:rsidRDefault="005C0EDE" w:rsidP="005C0EDE">
      <w:pPr>
        <w:jc w:val="center"/>
        <w:rPr>
          <w:rFonts w:ascii="Times New Roman" w:hAnsi="Times New Roman" w:cs="Times New Roman"/>
          <w:sz w:val="24"/>
          <w:szCs w:val="24"/>
        </w:rPr>
      </w:pPr>
    </w:p>
    <w:p w:rsidR="005C0EDE" w:rsidRDefault="005C0EDE" w:rsidP="005C0EDE">
      <w:pPr>
        <w:jc w:val="center"/>
        <w:rPr>
          <w:rFonts w:ascii="Times New Roman" w:hAnsi="Times New Roman" w:cs="Times New Roman"/>
          <w:sz w:val="24"/>
          <w:szCs w:val="24"/>
        </w:rPr>
      </w:pPr>
    </w:p>
    <w:p w:rsidR="005C0EDE" w:rsidRDefault="005C0EDE" w:rsidP="005C0EDE">
      <w:pPr>
        <w:jc w:val="center"/>
        <w:rPr>
          <w:rFonts w:ascii="Times New Roman" w:hAnsi="Times New Roman" w:cs="Times New Roman"/>
          <w:sz w:val="24"/>
          <w:szCs w:val="24"/>
        </w:rPr>
      </w:pPr>
    </w:p>
    <w:p w:rsidR="00922A4D" w:rsidRDefault="008A5AF7" w:rsidP="005C0EDE">
      <w:pPr>
        <w:jc w:val="center"/>
        <w:rPr>
          <w:rFonts w:ascii="Times New Roman" w:hAnsi="Times New Roman" w:cs="Times New Roman"/>
          <w:sz w:val="24"/>
          <w:szCs w:val="24"/>
        </w:rPr>
      </w:pPr>
      <w:r>
        <w:rPr>
          <w:rFonts w:ascii="Times New Roman" w:hAnsi="Times New Roman" w:cs="Times New Roman"/>
          <w:sz w:val="24"/>
          <w:szCs w:val="24"/>
        </w:rPr>
        <w:t xml:space="preserve">Journal Club </w:t>
      </w:r>
    </w:p>
    <w:p w:rsidR="005C0EDE" w:rsidRDefault="008A5AF7" w:rsidP="005C0EDE">
      <w:pPr>
        <w:jc w:val="center"/>
        <w:rPr>
          <w:rFonts w:ascii="Times New Roman" w:hAnsi="Times New Roman" w:cs="Times New Roman"/>
          <w:sz w:val="24"/>
          <w:szCs w:val="24"/>
        </w:rPr>
      </w:pPr>
      <w:r>
        <w:rPr>
          <w:rFonts w:ascii="Times New Roman" w:hAnsi="Times New Roman" w:cs="Times New Roman"/>
          <w:sz w:val="24"/>
          <w:szCs w:val="24"/>
        </w:rPr>
        <w:t xml:space="preserve">Author Name </w:t>
      </w:r>
    </w:p>
    <w:p w:rsidR="005C0EDE" w:rsidRDefault="008A5AF7" w:rsidP="005C0EDE">
      <w:pPr>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5C0EDE" w:rsidRDefault="005C0EDE" w:rsidP="005C0EDE">
      <w:pPr>
        <w:jc w:val="center"/>
        <w:rPr>
          <w:rFonts w:ascii="Times New Roman" w:hAnsi="Times New Roman" w:cs="Times New Roman"/>
          <w:sz w:val="24"/>
          <w:szCs w:val="24"/>
        </w:rPr>
      </w:pPr>
    </w:p>
    <w:p w:rsidR="005C0EDE" w:rsidRDefault="005C0EDE" w:rsidP="005C0EDE">
      <w:pPr>
        <w:jc w:val="center"/>
        <w:rPr>
          <w:rFonts w:ascii="Times New Roman" w:hAnsi="Times New Roman" w:cs="Times New Roman"/>
          <w:sz w:val="24"/>
          <w:szCs w:val="24"/>
        </w:rPr>
      </w:pPr>
    </w:p>
    <w:p w:rsidR="005C0EDE" w:rsidRDefault="005C0EDE" w:rsidP="005C0EDE">
      <w:pPr>
        <w:jc w:val="center"/>
        <w:rPr>
          <w:rFonts w:ascii="Times New Roman" w:hAnsi="Times New Roman" w:cs="Times New Roman"/>
          <w:sz w:val="24"/>
          <w:szCs w:val="24"/>
        </w:rPr>
      </w:pPr>
    </w:p>
    <w:p w:rsidR="005C0EDE" w:rsidRDefault="005C0EDE" w:rsidP="005C0EDE">
      <w:pPr>
        <w:jc w:val="center"/>
        <w:rPr>
          <w:rFonts w:ascii="Times New Roman" w:hAnsi="Times New Roman" w:cs="Times New Roman"/>
          <w:sz w:val="24"/>
          <w:szCs w:val="24"/>
        </w:rPr>
      </w:pPr>
    </w:p>
    <w:p w:rsidR="005C0EDE" w:rsidRDefault="005C0EDE" w:rsidP="005C0EDE">
      <w:pPr>
        <w:jc w:val="center"/>
        <w:rPr>
          <w:rFonts w:ascii="Times New Roman" w:hAnsi="Times New Roman" w:cs="Times New Roman"/>
          <w:sz w:val="24"/>
          <w:szCs w:val="24"/>
        </w:rPr>
      </w:pPr>
    </w:p>
    <w:p w:rsidR="005C0EDE" w:rsidRDefault="005C0EDE" w:rsidP="005C0EDE">
      <w:pPr>
        <w:jc w:val="center"/>
        <w:rPr>
          <w:rFonts w:ascii="Times New Roman" w:hAnsi="Times New Roman" w:cs="Times New Roman"/>
          <w:sz w:val="24"/>
          <w:szCs w:val="24"/>
        </w:rPr>
      </w:pPr>
    </w:p>
    <w:p w:rsidR="005C0EDE" w:rsidRDefault="005C0EDE" w:rsidP="005C0EDE">
      <w:pPr>
        <w:jc w:val="center"/>
        <w:rPr>
          <w:rFonts w:ascii="Times New Roman" w:hAnsi="Times New Roman" w:cs="Times New Roman"/>
          <w:sz w:val="24"/>
          <w:szCs w:val="24"/>
        </w:rPr>
      </w:pPr>
    </w:p>
    <w:p w:rsidR="005C0EDE" w:rsidRDefault="005C0EDE" w:rsidP="005C0EDE">
      <w:pPr>
        <w:jc w:val="center"/>
        <w:rPr>
          <w:rFonts w:ascii="Times New Roman" w:hAnsi="Times New Roman" w:cs="Times New Roman"/>
          <w:sz w:val="24"/>
          <w:szCs w:val="24"/>
        </w:rPr>
      </w:pPr>
    </w:p>
    <w:p w:rsidR="005C0EDE" w:rsidRDefault="005C0EDE" w:rsidP="005C0EDE">
      <w:pPr>
        <w:jc w:val="center"/>
        <w:rPr>
          <w:rFonts w:ascii="Times New Roman" w:hAnsi="Times New Roman" w:cs="Times New Roman"/>
          <w:sz w:val="24"/>
          <w:szCs w:val="24"/>
        </w:rPr>
      </w:pPr>
    </w:p>
    <w:p w:rsidR="005C0EDE" w:rsidRDefault="005C0EDE" w:rsidP="005C0EDE">
      <w:pPr>
        <w:jc w:val="center"/>
        <w:rPr>
          <w:rFonts w:ascii="Times New Roman" w:hAnsi="Times New Roman" w:cs="Times New Roman"/>
          <w:sz w:val="24"/>
          <w:szCs w:val="24"/>
        </w:rPr>
      </w:pPr>
    </w:p>
    <w:p w:rsidR="005C0EDE" w:rsidRDefault="005C0EDE" w:rsidP="005C0EDE">
      <w:pPr>
        <w:jc w:val="center"/>
        <w:rPr>
          <w:rFonts w:ascii="Times New Roman" w:hAnsi="Times New Roman" w:cs="Times New Roman"/>
          <w:sz w:val="24"/>
          <w:szCs w:val="24"/>
        </w:rPr>
      </w:pPr>
    </w:p>
    <w:p w:rsidR="00035B67" w:rsidRDefault="00035B67" w:rsidP="00035B67">
      <w:pPr>
        <w:ind w:firstLine="0"/>
        <w:rPr>
          <w:rFonts w:ascii="Times New Roman" w:eastAsia="Times New Roman" w:hAnsi="Times New Roman" w:cs="Times New Roman"/>
          <w:i/>
          <w:iCs/>
          <w:sz w:val="24"/>
          <w:szCs w:val="24"/>
        </w:rPr>
      </w:pPr>
    </w:p>
    <w:tbl>
      <w:tblPr>
        <w:tblStyle w:val="TableGrid"/>
        <w:tblW w:w="0" w:type="auto"/>
        <w:tblInd w:w="4525" w:type="dxa"/>
        <w:tblLook w:val="04A0" w:firstRow="1" w:lastRow="0" w:firstColumn="1" w:lastColumn="0" w:noHBand="0" w:noVBand="1"/>
      </w:tblPr>
      <w:tblGrid>
        <w:gridCol w:w="1559"/>
      </w:tblGrid>
      <w:tr w:rsidR="00035B67" w:rsidTr="00035B67">
        <w:trPr>
          <w:trHeight w:val="254"/>
        </w:trPr>
        <w:tc>
          <w:tcPr>
            <w:tcW w:w="1559" w:type="dxa"/>
          </w:tcPr>
          <w:p w:rsidR="00035B67" w:rsidRPr="00FA6BCB" w:rsidRDefault="00035B67" w:rsidP="00035B67">
            <w:pPr>
              <w:ind w:firstLine="0"/>
              <w:rPr>
                <w:rFonts w:ascii="Times New Roman" w:eastAsia="Times New Roman" w:hAnsi="Times New Roman" w:cs="Times New Roman"/>
                <w:b/>
                <w:iCs/>
                <w:sz w:val="24"/>
                <w:szCs w:val="24"/>
              </w:rPr>
            </w:pPr>
            <w:r w:rsidRPr="00FA6BCB">
              <w:rPr>
                <w:rFonts w:ascii="Times New Roman" w:eastAsia="Times New Roman" w:hAnsi="Times New Roman" w:cs="Times New Roman"/>
                <w:b/>
                <w:iCs/>
                <w:sz w:val="24"/>
                <w:szCs w:val="24"/>
              </w:rPr>
              <w:t>Journal club</w:t>
            </w:r>
          </w:p>
        </w:tc>
      </w:tr>
    </w:tbl>
    <w:p w:rsidR="00035B67" w:rsidRPr="00035B67" w:rsidRDefault="00035B67" w:rsidP="00B37BE0">
      <w:pPr>
        <w:ind w:hanging="480"/>
        <w:rPr>
          <w:rFonts w:ascii="Times New Roman" w:eastAsia="Times New Roman" w:hAnsi="Times New Roman" w:cs="Times New Roman"/>
          <w:iCs/>
          <w:sz w:val="24"/>
          <w:szCs w:val="24"/>
        </w:rPr>
      </w:pPr>
    </w:p>
    <w:tbl>
      <w:tblPr>
        <w:tblStyle w:val="TableGrid"/>
        <w:tblW w:w="0" w:type="auto"/>
        <w:tblInd w:w="-572" w:type="dxa"/>
        <w:tblLook w:val="04A0" w:firstRow="1" w:lastRow="0" w:firstColumn="1" w:lastColumn="0" w:noHBand="0" w:noVBand="1"/>
      </w:tblPr>
      <w:tblGrid>
        <w:gridCol w:w="1985"/>
      </w:tblGrid>
      <w:tr w:rsidR="00035B67" w:rsidRPr="00035B67" w:rsidTr="00035B67">
        <w:tc>
          <w:tcPr>
            <w:tcW w:w="1985" w:type="dxa"/>
          </w:tcPr>
          <w:p w:rsidR="00035B67" w:rsidRPr="00FA6BCB" w:rsidRDefault="00035B67" w:rsidP="00B37BE0">
            <w:pPr>
              <w:ind w:firstLine="0"/>
              <w:rPr>
                <w:rFonts w:ascii="Times New Roman" w:eastAsia="Times New Roman" w:hAnsi="Times New Roman" w:cs="Times New Roman"/>
                <w:b/>
                <w:iCs/>
                <w:sz w:val="24"/>
                <w:szCs w:val="24"/>
              </w:rPr>
            </w:pPr>
            <w:r w:rsidRPr="00FA6BCB">
              <w:rPr>
                <w:rFonts w:ascii="Times New Roman" w:eastAsia="Times New Roman" w:hAnsi="Times New Roman" w:cs="Times New Roman"/>
                <w:b/>
                <w:iCs/>
                <w:sz w:val="24"/>
                <w:szCs w:val="24"/>
              </w:rPr>
              <w:t xml:space="preserve">Citation </w:t>
            </w:r>
          </w:p>
        </w:tc>
      </w:tr>
    </w:tbl>
    <w:p w:rsidR="00035B67" w:rsidRPr="00035B67" w:rsidRDefault="008A5AF7" w:rsidP="00035B67">
      <w:pPr>
        <w:ind w:hanging="480"/>
        <w:rPr>
          <w:rFonts w:ascii="Times New Roman" w:eastAsia="Times New Roman" w:hAnsi="Times New Roman" w:cs="Times New Roman"/>
          <w:color w:val="0000FF"/>
          <w:sz w:val="24"/>
          <w:szCs w:val="24"/>
          <w:u w:val="single"/>
        </w:rPr>
      </w:pPr>
      <w:r w:rsidRPr="00035B67">
        <w:rPr>
          <w:rFonts w:ascii="Times New Roman" w:eastAsia="Times New Roman" w:hAnsi="Times New Roman" w:cs="Times New Roman"/>
          <w:iCs/>
          <w:sz w:val="24"/>
          <w:szCs w:val="24"/>
        </w:rPr>
        <w:t>Healthcare IT Analytics News on Healthcare BI, Population Health, and Data Management—</w:t>
      </w:r>
      <w:proofErr w:type="spellStart"/>
      <w:r w:rsidRPr="00035B67">
        <w:rPr>
          <w:rFonts w:ascii="Times New Roman" w:eastAsia="Times New Roman" w:hAnsi="Times New Roman" w:cs="Times New Roman"/>
          <w:iCs/>
          <w:sz w:val="24"/>
          <w:szCs w:val="24"/>
        </w:rPr>
        <w:t>HealthITAnalytics</w:t>
      </w:r>
      <w:proofErr w:type="spellEnd"/>
      <w:r w:rsidRPr="00035B67">
        <w:rPr>
          <w:rFonts w:ascii="Times New Roman" w:eastAsia="Times New Roman" w:hAnsi="Times New Roman" w:cs="Times New Roman"/>
          <w:sz w:val="24"/>
          <w:szCs w:val="24"/>
        </w:rPr>
        <w:t>. (</w:t>
      </w:r>
      <w:proofErr w:type="spellStart"/>
      <w:r w:rsidRPr="00035B67">
        <w:rPr>
          <w:rFonts w:ascii="Times New Roman" w:eastAsia="Times New Roman" w:hAnsi="Times New Roman" w:cs="Times New Roman"/>
          <w:sz w:val="24"/>
          <w:szCs w:val="24"/>
        </w:rPr>
        <w:t>n.d.</w:t>
      </w:r>
      <w:proofErr w:type="spellEnd"/>
      <w:r w:rsidRPr="00035B67">
        <w:rPr>
          <w:rFonts w:ascii="Times New Roman" w:eastAsia="Times New Roman" w:hAnsi="Times New Roman" w:cs="Times New Roman"/>
          <w:sz w:val="24"/>
          <w:szCs w:val="24"/>
        </w:rPr>
        <w:t>).</w:t>
      </w:r>
      <w:r w:rsidRPr="00B37BE0">
        <w:rPr>
          <w:rFonts w:ascii="Times New Roman" w:eastAsia="Times New Roman" w:hAnsi="Times New Roman" w:cs="Times New Roman"/>
          <w:sz w:val="24"/>
          <w:szCs w:val="24"/>
        </w:rPr>
        <w:t xml:space="preserve"> Retrieved April 30, 2020, from </w:t>
      </w:r>
      <w:hyperlink r:id="rId7" w:history="1">
        <w:r w:rsidRPr="008A46AB">
          <w:rPr>
            <w:rStyle w:val="Hyperlink"/>
            <w:rFonts w:ascii="Times New Roman" w:eastAsia="Times New Roman" w:hAnsi="Times New Roman" w:cs="Times New Roman"/>
            <w:sz w:val="24"/>
            <w:szCs w:val="24"/>
          </w:rPr>
          <w:t>https://healthitanalytics.com/</w:t>
        </w:r>
      </w:hyperlink>
    </w:p>
    <w:p w:rsidR="00035B67" w:rsidRDefault="00035B67" w:rsidP="00035B67">
      <w:pPr>
        <w:ind w:firstLine="0"/>
        <w:rPr>
          <w:rFonts w:ascii="Times New Roman" w:eastAsia="Times New Roman" w:hAnsi="Times New Roman" w:cs="Times New Roman"/>
          <w:sz w:val="24"/>
          <w:szCs w:val="24"/>
        </w:rPr>
      </w:pPr>
    </w:p>
    <w:tbl>
      <w:tblPr>
        <w:tblStyle w:val="TableGrid"/>
        <w:tblpPr w:leftFromText="180" w:rightFromText="180" w:vertAnchor="text" w:horzAnchor="page" w:tblpX="511" w:tblpY="14"/>
        <w:tblW w:w="0" w:type="auto"/>
        <w:tblLook w:val="04A0" w:firstRow="1" w:lastRow="0" w:firstColumn="1" w:lastColumn="0" w:noHBand="0" w:noVBand="1"/>
      </w:tblPr>
      <w:tblGrid>
        <w:gridCol w:w="2972"/>
      </w:tblGrid>
      <w:tr w:rsidR="00035B67" w:rsidTr="007821FC">
        <w:tc>
          <w:tcPr>
            <w:tcW w:w="2972" w:type="dxa"/>
          </w:tcPr>
          <w:p w:rsidR="00035B67" w:rsidRDefault="00035B67" w:rsidP="00035B67">
            <w:pPr>
              <w:ind w:firstLine="0"/>
              <w:rPr>
                <w:rFonts w:ascii="Times New Roman" w:eastAsia="Times New Roman" w:hAnsi="Times New Roman" w:cs="Times New Roman"/>
                <w:sz w:val="24"/>
                <w:szCs w:val="24"/>
              </w:rPr>
            </w:pPr>
            <w:r w:rsidRPr="0081784F">
              <w:rPr>
                <w:rFonts w:ascii="Times New Roman" w:eastAsia="Times New Roman" w:hAnsi="Times New Roman" w:cs="Times New Roman"/>
                <w:b/>
                <w:sz w:val="24"/>
                <w:szCs w:val="24"/>
              </w:rPr>
              <w:t>Date of access</w:t>
            </w:r>
          </w:p>
        </w:tc>
      </w:tr>
    </w:tbl>
    <w:p w:rsidR="00035B67" w:rsidRDefault="00035B67" w:rsidP="00FA6BCB">
      <w:pPr>
        <w:ind w:firstLine="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bookmarkStart w:id="0" w:name="_GoBack"/>
      <w:bookmarkEnd w:id="0"/>
      <w:r>
        <w:rPr>
          <w:rFonts w:ascii="Times New Roman" w:eastAsia="Times New Roman" w:hAnsi="Times New Roman" w:cs="Times New Roman"/>
          <w:b/>
          <w:sz w:val="24"/>
          <w:szCs w:val="24"/>
        </w:rPr>
        <w:t>02/05/2020</w:t>
      </w:r>
    </w:p>
    <w:tbl>
      <w:tblPr>
        <w:tblStyle w:val="TableGrid"/>
        <w:tblpPr w:leftFromText="180" w:rightFromText="180" w:vertAnchor="text" w:horzAnchor="page" w:tblpX="421" w:tblpY="-2"/>
        <w:tblW w:w="0" w:type="auto"/>
        <w:tblLook w:val="04A0" w:firstRow="1" w:lastRow="0" w:firstColumn="1" w:lastColumn="0" w:noHBand="0" w:noVBand="1"/>
      </w:tblPr>
      <w:tblGrid>
        <w:gridCol w:w="846"/>
      </w:tblGrid>
      <w:tr w:rsidR="00FA6BCB" w:rsidTr="00FA6BCB">
        <w:tc>
          <w:tcPr>
            <w:tcW w:w="846" w:type="dxa"/>
          </w:tcPr>
          <w:p w:rsidR="00FA6BCB" w:rsidRDefault="00FA6BCB" w:rsidP="00FA6BCB">
            <w:pPr>
              <w:ind w:firstLine="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Link </w:t>
            </w:r>
          </w:p>
        </w:tc>
      </w:tr>
    </w:tbl>
    <w:p w:rsidR="005223A2" w:rsidRDefault="00FA6BCB" w:rsidP="00035B67">
      <w:pPr>
        <w:ind w:firstLine="0"/>
        <w:rPr>
          <w:rFonts w:ascii="Times New Roman" w:eastAsia="Times New Roman" w:hAnsi="Times New Roman" w:cs="Times New Roman"/>
          <w:color w:val="0000FF"/>
          <w:sz w:val="24"/>
          <w:szCs w:val="24"/>
          <w:u w:val="single"/>
        </w:rPr>
      </w:pPr>
      <w:r>
        <w:t xml:space="preserve"> </w:t>
      </w:r>
      <w:hyperlink r:id="rId8" w:history="1">
        <w:r w:rsidR="008A5AF7" w:rsidRPr="008A46AB">
          <w:rPr>
            <w:rStyle w:val="Hyperlink"/>
            <w:rFonts w:ascii="Times New Roman" w:eastAsia="Times New Roman" w:hAnsi="Times New Roman" w:cs="Times New Roman"/>
            <w:sz w:val="24"/>
            <w:szCs w:val="24"/>
          </w:rPr>
          <w:t>https://healthitanalytics.com/</w:t>
        </w:r>
      </w:hyperlink>
    </w:p>
    <w:tbl>
      <w:tblPr>
        <w:tblStyle w:val="TableGrid"/>
        <w:tblW w:w="0" w:type="auto"/>
        <w:tblInd w:w="-1025" w:type="dxa"/>
        <w:tblLook w:val="04A0" w:firstRow="1" w:lastRow="0" w:firstColumn="1" w:lastColumn="0" w:noHBand="0" w:noVBand="1"/>
      </w:tblPr>
      <w:tblGrid>
        <w:gridCol w:w="1555"/>
      </w:tblGrid>
      <w:tr w:rsidR="00FA6BCB" w:rsidTr="00FA6BCB">
        <w:tc>
          <w:tcPr>
            <w:tcW w:w="1555" w:type="dxa"/>
          </w:tcPr>
          <w:p w:rsidR="00FA6BCB" w:rsidRDefault="00FA6BCB" w:rsidP="0070435C">
            <w:pPr>
              <w:ind w:firstLine="0"/>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Summary </w:t>
            </w:r>
          </w:p>
        </w:tc>
      </w:tr>
    </w:tbl>
    <w:p w:rsidR="00463D6C" w:rsidRPr="0081784F" w:rsidRDefault="00463D6C" w:rsidP="0070435C">
      <w:pPr>
        <w:ind w:hanging="480"/>
        <w:rPr>
          <w:rFonts w:ascii="Times New Roman" w:eastAsia="Times New Roman" w:hAnsi="Times New Roman" w:cs="Times New Roman"/>
          <w:b/>
          <w:color w:val="000000" w:themeColor="text1"/>
          <w:sz w:val="24"/>
          <w:szCs w:val="24"/>
        </w:rPr>
      </w:pPr>
    </w:p>
    <w:p w:rsidR="0070435C" w:rsidRDefault="008A5AF7" w:rsidP="00CB1006">
      <w:pPr>
        <w:ind w:left="-480" w:firstLine="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This article explains how the new precision medicine program will be used to improve disease treatment and prevention by the use of genomics and informatics tools. This success will be overseen by the </w:t>
      </w:r>
      <w:r w:rsidR="00552F64">
        <w:rPr>
          <w:rFonts w:ascii="Times New Roman" w:eastAsia="Times New Roman" w:hAnsi="Times New Roman" w:cs="Times New Roman"/>
          <w:color w:val="000000" w:themeColor="text1"/>
          <w:sz w:val="24"/>
          <w:szCs w:val="24"/>
        </w:rPr>
        <w:t xml:space="preserve">National Human Genome Research Institute </w:t>
      </w:r>
      <w:r>
        <w:rPr>
          <w:rFonts w:ascii="Times New Roman" w:eastAsia="Times New Roman" w:hAnsi="Times New Roman" w:cs="Times New Roman"/>
          <w:color w:val="000000" w:themeColor="text1"/>
          <w:sz w:val="24"/>
          <w:szCs w:val="24"/>
        </w:rPr>
        <w:t>(NHGRI)</w:t>
      </w:r>
      <w:r w:rsidR="00552F64">
        <w:rPr>
          <w:rFonts w:ascii="Times New Roman" w:eastAsia="Times New Roman" w:hAnsi="Times New Roman" w:cs="Times New Roman"/>
          <w:color w:val="000000" w:themeColor="text1"/>
          <w:sz w:val="24"/>
          <w:szCs w:val="24"/>
        </w:rPr>
        <w:t xml:space="preserve">. This will push health care to the next level, thus improving health care outcomes. The introduction of this program will enable individuals to study through the introduced informatics. </w:t>
      </w:r>
      <w:r w:rsidR="004C42EE">
        <w:rPr>
          <w:rFonts w:ascii="Times New Roman" w:eastAsia="Times New Roman" w:hAnsi="Times New Roman" w:cs="Times New Roman"/>
          <w:color w:val="000000" w:themeColor="text1"/>
          <w:sz w:val="24"/>
          <w:szCs w:val="24"/>
        </w:rPr>
        <w:t xml:space="preserve">A group of researchers will help in using genomics and informatics to assist in improving the outcome of health care. </w:t>
      </w:r>
      <w:r w:rsidR="00E21AFE">
        <w:rPr>
          <w:rFonts w:ascii="Times New Roman" w:eastAsia="Times New Roman" w:hAnsi="Times New Roman" w:cs="Times New Roman"/>
          <w:color w:val="000000" w:themeColor="text1"/>
          <w:sz w:val="24"/>
          <w:szCs w:val="24"/>
        </w:rPr>
        <w:t xml:space="preserve">The addition of the new precision </w:t>
      </w:r>
      <w:r w:rsidR="005058D3">
        <w:rPr>
          <w:rFonts w:ascii="Times New Roman" w:eastAsia="Times New Roman" w:hAnsi="Times New Roman" w:cs="Times New Roman"/>
          <w:color w:val="000000" w:themeColor="text1"/>
          <w:sz w:val="24"/>
          <w:szCs w:val="24"/>
        </w:rPr>
        <w:t>medic</w:t>
      </w:r>
      <w:r w:rsidR="00B228F1">
        <w:rPr>
          <w:rFonts w:ascii="Times New Roman" w:eastAsia="Times New Roman" w:hAnsi="Times New Roman" w:cs="Times New Roman"/>
          <w:color w:val="000000" w:themeColor="text1"/>
          <w:sz w:val="24"/>
          <w:szCs w:val="24"/>
        </w:rPr>
        <w:t>ine will lead to the acquisition of researchers, thus advancement in healthcare. With the help of NHGRI, genomic data analysis was achieved. Launching a new program will enhance the delivery of care and research in the healthcare industry.</w:t>
      </w:r>
    </w:p>
    <w:tbl>
      <w:tblPr>
        <w:tblStyle w:val="TableGrid"/>
        <w:tblW w:w="0" w:type="auto"/>
        <w:tblInd w:w="-998" w:type="dxa"/>
        <w:tblLook w:val="04A0" w:firstRow="1" w:lastRow="0" w:firstColumn="1" w:lastColumn="0" w:noHBand="0" w:noVBand="1"/>
      </w:tblPr>
      <w:tblGrid>
        <w:gridCol w:w="3947"/>
      </w:tblGrid>
      <w:tr w:rsidR="00FA6BCB" w:rsidTr="00FA6BCB">
        <w:trPr>
          <w:trHeight w:val="349"/>
        </w:trPr>
        <w:tc>
          <w:tcPr>
            <w:tcW w:w="3947" w:type="dxa"/>
          </w:tcPr>
          <w:p w:rsidR="00FA6BCB" w:rsidRDefault="00FA6BCB" w:rsidP="00FA6BCB">
            <w:pPr>
              <w:ind w:firstLine="0"/>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Why do I chose this article </w:t>
            </w:r>
          </w:p>
          <w:p w:rsidR="00FA6BCB" w:rsidRDefault="00FA6BCB" w:rsidP="00B228F1">
            <w:pPr>
              <w:ind w:firstLine="0"/>
              <w:rPr>
                <w:rFonts w:ascii="Times New Roman" w:eastAsia="Times New Roman" w:hAnsi="Times New Roman" w:cs="Times New Roman"/>
                <w:color w:val="000000" w:themeColor="text1"/>
                <w:sz w:val="24"/>
                <w:szCs w:val="24"/>
              </w:rPr>
            </w:pPr>
          </w:p>
        </w:tc>
      </w:tr>
    </w:tbl>
    <w:p w:rsidR="00B228F1" w:rsidRDefault="008A5AF7" w:rsidP="00B228F1">
      <w:pPr>
        <w:ind w:left="-480" w:firstLine="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I chose this article due to various reasons. As we all know, the use of informatics in health care has led to improved outcomes in the health care sector. This </w:t>
      </w:r>
      <w:r>
        <w:rPr>
          <w:rFonts w:ascii="Times New Roman" w:eastAsia="Times New Roman" w:hAnsi="Times New Roman" w:cs="Times New Roman"/>
          <w:color w:val="000000" w:themeColor="text1"/>
          <w:sz w:val="24"/>
          <w:szCs w:val="24"/>
        </w:rPr>
        <w:t xml:space="preserve">article provides an insight into how technology has led to </w:t>
      </w:r>
      <w:r w:rsidR="00411ACA">
        <w:rPr>
          <w:rFonts w:ascii="Times New Roman" w:eastAsia="Times New Roman" w:hAnsi="Times New Roman" w:cs="Times New Roman"/>
          <w:color w:val="000000" w:themeColor="text1"/>
          <w:sz w:val="24"/>
          <w:szCs w:val="24"/>
        </w:rPr>
        <w:t xml:space="preserve">the improvement of health care outcomes. I like how Green explains how advancements in technology will lead to </w:t>
      </w:r>
      <w:r w:rsidR="000A1449">
        <w:rPr>
          <w:rFonts w:ascii="Times New Roman" w:eastAsia="Times New Roman" w:hAnsi="Times New Roman" w:cs="Times New Roman"/>
          <w:color w:val="000000" w:themeColor="text1"/>
          <w:sz w:val="24"/>
          <w:szCs w:val="24"/>
        </w:rPr>
        <w:t xml:space="preserve">a change in the practice of medicine. </w:t>
      </w:r>
      <w:r w:rsidR="001B5757">
        <w:rPr>
          <w:rFonts w:ascii="Times New Roman" w:eastAsia="Times New Roman" w:hAnsi="Times New Roman" w:cs="Times New Roman"/>
          <w:color w:val="000000" w:themeColor="text1"/>
          <w:sz w:val="24"/>
          <w:szCs w:val="24"/>
        </w:rPr>
        <w:t xml:space="preserve">The article also relates </w:t>
      </w:r>
      <w:r w:rsidR="001B5757">
        <w:rPr>
          <w:rFonts w:ascii="Times New Roman" w:eastAsia="Times New Roman" w:hAnsi="Times New Roman" w:cs="Times New Roman"/>
          <w:color w:val="000000" w:themeColor="text1"/>
          <w:sz w:val="24"/>
          <w:szCs w:val="24"/>
        </w:rPr>
        <w:lastRenderedPageBreak/>
        <w:t>to the practice of health informatics as it describes how NHGRI will establish the precision program. Training of new researchers also leads to advancements in technology in the use of genomics and informatics.</w:t>
      </w:r>
      <w:r w:rsidR="001C73DB">
        <w:rPr>
          <w:rFonts w:ascii="Times New Roman" w:eastAsia="Times New Roman" w:hAnsi="Times New Roman" w:cs="Times New Roman"/>
          <w:color w:val="000000" w:themeColor="text1"/>
          <w:sz w:val="24"/>
          <w:szCs w:val="24"/>
        </w:rPr>
        <w:t xml:space="preserve"> </w:t>
      </w:r>
      <w:proofErr w:type="gramStart"/>
      <w:r w:rsidR="001C73DB">
        <w:rPr>
          <w:rFonts w:ascii="Times New Roman" w:eastAsia="Times New Roman" w:hAnsi="Times New Roman" w:cs="Times New Roman"/>
          <w:color w:val="000000" w:themeColor="text1"/>
          <w:sz w:val="24"/>
          <w:szCs w:val="24"/>
        </w:rPr>
        <w:t>scientists</w:t>
      </w:r>
      <w:proofErr w:type="gramEnd"/>
      <w:r w:rsidR="001C73DB">
        <w:rPr>
          <w:rFonts w:ascii="Times New Roman" w:eastAsia="Times New Roman" w:hAnsi="Times New Roman" w:cs="Times New Roman"/>
          <w:color w:val="000000" w:themeColor="text1"/>
          <w:sz w:val="24"/>
          <w:szCs w:val="24"/>
        </w:rPr>
        <w:t xml:space="preserve"> are encouraged to adopt new changes as they happen by Leslie </w:t>
      </w:r>
      <w:proofErr w:type="spellStart"/>
      <w:r w:rsidR="001C73DB">
        <w:rPr>
          <w:rFonts w:ascii="Times New Roman" w:eastAsia="Times New Roman" w:hAnsi="Times New Roman" w:cs="Times New Roman"/>
          <w:color w:val="000000" w:themeColor="text1"/>
          <w:sz w:val="24"/>
          <w:szCs w:val="24"/>
        </w:rPr>
        <w:t>Biesecker</w:t>
      </w:r>
      <w:proofErr w:type="spellEnd"/>
      <w:r w:rsidR="001C73DB">
        <w:rPr>
          <w:rFonts w:ascii="Times New Roman" w:eastAsia="Times New Roman" w:hAnsi="Times New Roman" w:cs="Times New Roman"/>
          <w:color w:val="000000" w:themeColor="text1"/>
          <w:sz w:val="24"/>
          <w:szCs w:val="24"/>
        </w:rPr>
        <w:t xml:space="preserve">, who is the MD of the NHGRI who says that; "there is no limit to what you can do when you have a critical mass of talented and motivated people empowered by cutting-edge genomics and informatics tools." </w:t>
      </w:r>
    </w:p>
    <w:p w:rsidR="001C73DB" w:rsidRDefault="001C73DB" w:rsidP="00B228F1">
      <w:pPr>
        <w:ind w:left="-480" w:firstLine="0"/>
        <w:rPr>
          <w:rFonts w:ascii="Times New Roman" w:eastAsia="Times New Roman" w:hAnsi="Times New Roman" w:cs="Times New Roman"/>
          <w:color w:val="000000" w:themeColor="text1"/>
          <w:sz w:val="24"/>
          <w:szCs w:val="24"/>
        </w:rPr>
      </w:pPr>
    </w:p>
    <w:p w:rsidR="001C73DB" w:rsidRDefault="001C73DB" w:rsidP="00B228F1">
      <w:pPr>
        <w:ind w:left="-480" w:firstLine="0"/>
        <w:rPr>
          <w:rFonts w:ascii="Times New Roman" w:eastAsia="Times New Roman" w:hAnsi="Times New Roman" w:cs="Times New Roman"/>
          <w:color w:val="000000" w:themeColor="text1"/>
          <w:sz w:val="24"/>
          <w:szCs w:val="24"/>
        </w:rPr>
      </w:pPr>
    </w:p>
    <w:p w:rsidR="001C73DB" w:rsidRDefault="001C73DB" w:rsidP="00B228F1">
      <w:pPr>
        <w:ind w:left="-480" w:firstLine="0"/>
        <w:rPr>
          <w:rFonts w:ascii="Times New Roman" w:eastAsia="Times New Roman" w:hAnsi="Times New Roman" w:cs="Times New Roman"/>
          <w:color w:val="000000" w:themeColor="text1"/>
          <w:sz w:val="24"/>
          <w:szCs w:val="24"/>
        </w:rPr>
      </w:pPr>
    </w:p>
    <w:p w:rsidR="001C73DB" w:rsidRDefault="001C73DB" w:rsidP="00B228F1">
      <w:pPr>
        <w:ind w:left="-480" w:firstLine="0"/>
        <w:rPr>
          <w:rFonts w:ascii="Times New Roman" w:eastAsia="Times New Roman" w:hAnsi="Times New Roman" w:cs="Times New Roman"/>
          <w:color w:val="000000" w:themeColor="text1"/>
          <w:sz w:val="24"/>
          <w:szCs w:val="24"/>
        </w:rPr>
      </w:pPr>
    </w:p>
    <w:p w:rsidR="001C73DB" w:rsidRDefault="001C73DB" w:rsidP="00B228F1">
      <w:pPr>
        <w:ind w:left="-480" w:firstLine="0"/>
        <w:rPr>
          <w:rFonts w:ascii="Times New Roman" w:eastAsia="Times New Roman" w:hAnsi="Times New Roman" w:cs="Times New Roman"/>
          <w:color w:val="000000" w:themeColor="text1"/>
          <w:sz w:val="24"/>
          <w:szCs w:val="24"/>
        </w:rPr>
      </w:pPr>
    </w:p>
    <w:p w:rsidR="001C73DB" w:rsidRDefault="001C73DB" w:rsidP="00B228F1">
      <w:pPr>
        <w:ind w:left="-480" w:firstLine="0"/>
        <w:rPr>
          <w:rFonts w:ascii="Times New Roman" w:eastAsia="Times New Roman" w:hAnsi="Times New Roman" w:cs="Times New Roman"/>
          <w:color w:val="000000" w:themeColor="text1"/>
          <w:sz w:val="24"/>
          <w:szCs w:val="24"/>
        </w:rPr>
      </w:pPr>
    </w:p>
    <w:p w:rsidR="001C73DB" w:rsidRDefault="001C73DB" w:rsidP="00B228F1">
      <w:pPr>
        <w:ind w:left="-480" w:firstLine="0"/>
        <w:rPr>
          <w:rFonts w:ascii="Times New Roman" w:eastAsia="Times New Roman" w:hAnsi="Times New Roman" w:cs="Times New Roman"/>
          <w:color w:val="000000" w:themeColor="text1"/>
          <w:sz w:val="24"/>
          <w:szCs w:val="24"/>
        </w:rPr>
      </w:pPr>
    </w:p>
    <w:p w:rsidR="001C73DB" w:rsidRDefault="001C73DB" w:rsidP="00B228F1">
      <w:pPr>
        <w:ind w:left="-480" w:firstLine="0"/>
        <w:rPr>
          <w:rFonts w:ascii="Times New Roman" w:eastAsia="Times New Roman" w:hAnsi="Times New Roman" w:cs="Times New Roman"/>
          <w:color w:val="000000" w:themeColor="text1"/>
          <w:sz w:val="24"/>
          <w:szCs w:val="24"/>
        </w:rPr>
      </w:pPr>
    </w:p>
    <w:p w:rsidR="001C73DB" w:rsidRDefault="001C73DB" w:rsidP="00B228F1">
      <w:pPr>
        <w:ind w:left="-480" w:firstLine="0"/>
        <w:rPr>
          <w:rFonts w:ascii="Times New Roman" w:eastAsia="Times New Roman" w:hAnsi="Times New Roman" w:cs="Times New Roman"/>
          <w:color w:val="000000" w:themeColor="text1"/>
          <w:sz w:val="24"/>
          <w:szCs w:val="24"/>
        </w:rPr>
      </w:pPr>
    </w:p>
    <w:p w:rsidR="001C73DB" w:rsidRDefault="001C73DB" w:rsidP="00B228F1">
      <w:pPr>
        <w:ind w:left="-480" w:firstLine="0"/>
        <w:rPr>
          <w:rFonts w:ascii="Times New Roman" w:eastAsia="Times New Roman" w:hAnsi="Times New Roman" w:cs="Times New Roman"/>
          <w:color w:val="000000" w:themeColor="text1"/>
          <w:sz w:val="24"/>
          <w:szCs w:val="24"/>
        </w:rPr>
      </w:pPr>
    </w:p>
    <w:p w:rsidR="001C73DB" w:rsidRDefault="001C73DB" w:rsidP="00B228F1">
      <w:pPr>
        <w:ind w:left="-480" w:firstLine="0"/>
        <w:rPr>
          <w:rFonts w:ascii="Times New Roman" w:eastAsia="Times New Roman" w:hAnsi="Times New Roman" w:cs="Times New Roman"/>
          <w:color w:val="000000" w:themeColor="text1"/>
          <w:sz w:val="24"/>
          <w:szCs w:val="24"/>
        </w:rPr>
      </w:pPr>
    </w:p>
    <w:p w:rsidR="001C73DB" w:rsidRDefault="001C73DB" w:rsidP="00B228F1">
      <w:pPr>
        <w:ind w:left="-480" w:firstLine="0"/>
        <w:rPr>
          <w:rFonts w:ascii="Times New Roman" w:eastAsia="Times New Roman" w:hAnsi="Times New Roman" w:cs="Times New Roman"/>
          <w:color w:val="000000" w:themeColor="text1"/>
          <w:sz w:val="24"/>
          <w:szCs w:val="24"/>
        </w:rPr>
      </w:pPr>
    </w:p>
    <w:p w:rsidR="001C73DB" w:rsidRDefault="001C73DB" w:rsidP="00B228F1">
      <w:pPr>
        <w:ind w:left="-480" w:firstLine="0"/>
        <w:rPr>
          <w:rFonts w:ascii="Times New Roman" w:eastAsia="Times New Roman" w:hAnsi="Times New Roman" w:cs="Times New Roman"/>
          <w:color w:val="000000" w:themeColor="text1"/>
          <w:sz w:val="24"/>
          <w:szCs w:val="24"/>
        </w:rPr>
      </w:pPr>
    </w:p>
    <w:p w:rsidR="001C73DB" w:rsidRDefault="001C73DB" w:rsidP="00B228F1">
      <w:pPr>
        <w:ind w:left="-480" w:firstLine="0"/>
        <w:rPr>
          <w:rFonts w:ascii="Times New Roman" w:eastAsia="Times New Roman" w:hAnsi="Times New Roman" w:cs="Times New Roman"/>
          <w:color w:val="000000" w:themeColor="text1"/>
          <w:sz w:val="24"/>
          <w:szCs w:val="24"/>
        </w:rPr>
      </w:pPr>
    </w:p>
    <w:p w:rsidR="001C73DB" w:rsidRDefault="001C73DB" w:rsidP="00B228F1">
      <w:pPr>
        <w:ind w:left="-480" w:firstLine="0"/>
        <w:rPr>
          <w:rFonts w:ascii="Times New Roman" w:eastAsia="Times New Roman" w:hAnsi="Times New Roman" w:cs="Times New Roman"/>
          <w:color w:val="000000" w:themeColor="text1"/>
          <w:sz w:val="24"/>
          <w:szCs w:val="24"/>
        </w:rPr>
      </w:pPr>
    </w:p>
    <w:p w:rsidR="001C73DB" w:rsidRDefault="001C73DB" w:rsidP="00B228F1">
      <w:pPr>
        <w:ind w:left="-480" w:firstLine="0"/>
        <w:rPr>
          <w:rFonts w:ascii="Times New Roman" w:eastAsia="Times New Roman" w:hAnsi="Times New Roman" w:cs="Times New Roman"/>
          <w:color w:val="000000" w:themeColor="text1"/>
          <w:sz w:val="24"/>
          <w:szCs w:val="24"/>
        </w:rPr>
      </w:pPr>
    </w:p>
    <w:p w:rsidR="005C0EDE" w:rsidRDefault="005C0EDE" w:rsidP="00AD3D24">
      <w:pPr>
        <w:ind w:firstLine="0"/>
        <w:rPr>
          <w:rFonts w:ascii="Times New Roman" w:hAnsi="Times New Roman" w:cs="Times New Roman"/>
          <w:sz w:val="24"/>
          <w:szCs w:val="24"/>
        </w:rPr>
      </w:pPr>
    </w:p>
    <w:p w:rsidR="005C0EDE" w:rsidRDefault="005C0EDE" w:rsidP="005C0EDE">
      <w:pPr>
        <w:jc w:val="center"/>
        <w:rPr>
          <w:rFonts w:ascii="Times New Roman" w:hAnsi="Times New Roman" w:cs="Times New Roman"/>
          <w:sz w:val="24"/>
          <w:szCs w:val="24"/>
        </w:rPr>
      </w:pPr>
    </w:p>
    <w:p w:rsidR="001B5757" w:rsidRDefault="008A5AF7" w:rsidP="001B5757">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B5757" w:rsidRDefault="008A5AF7" w:rsidP="001B5757">
      <w:pPr>
        <w:ind w:hanging="480"/>
        <w:rPr>
          <w:rFonts w:ascii="Times New Roman" w:eastAsia="Times New Roman" w:hAnsi="Times New Roman" w:cs="Times New Roman"/>
          <w:color w:val="0000FF"/>
          <w:sz w:val="24"/>
          <w:szCs w:val="24"/>
          <w:u w:val="single"/>
        </w:rPr>
      </w:pPr>
      <w:r w:rsidRPr="00B37BE0">
        <w:rPr>
          <w:rFonts w:ascii="Times New Roman" w:eastAsia="Times New Roman" w:hAnsi="Times New Roman" w:cs="Times New Roman"/>
          <w:i/>
          <w:iCs/>
          <w:sz w:val="24"/>
          <w:szCs w:val="24"/>
        </w:rPr>
        <w:t>Healthcare IT Analytics News on Healthcare BI, Population Health, and Data Management—</w:t>
      </w:r>
      <w:proofErr w:type="spellStart"/>
      <w:r w:rsidRPr="00B37BE0">
        <w:rPr>
          <w:rFonts w:ascii="Times New Roman" w:eastAsia="Times New Roman" w:hAnsi="Times New Roman" w:cs="Times New Roman"/>
          <w:i/>
          <w:iCs/>
          <w:sz w:val="24"/>
          <w:szCs w:val="24"/>
        </w:rPr>
        <w:t>HealthITAnalytics</w:t>
      </w:r>
      <w:proofErr w:type="spellEnd"/>
      <w:r w:rsidRPr="00B37BE0">
        <w:rPr>
          <w:rFonts w:ascii="Times New Roman" w:eastAsia="Times New Roman" w:hAnsi="Times New Roman" w:cs="Times New Roman"/>
          <w:sz w:val="24"/>
          <w:szCs w:val="24"/>
        </w:rPr>
        <w:t>. (</w:t>
      </w:r>
      <w:proofErr w:type="spellStart"/>
      <w:r w:rsidRPr="00B37BE0">
        <w:rPr>
          <w:rFonts w:ascii="Times New Roman" w:eastAsia="Times New Roman" w:hAnsi="Times New Roman" w:cs="Times New Roman"/>
          <w:sz w:val="24"/>
          <w:szCs w:val="24"/>
        </w:rPr>
        <w:t>n.d.</w:t>
      </w:r>
      <w:proofErr w:type="spellEnd"/>
      <w:r w:rsidRPr="00B37BE0">
        <w:rPr>
          <w:rFonts w:ascii="Times New Roman" w:eastAsia="Times New Roman" w:hAnsi="Times New Roman" w:cs="Times New Roman"/>
          <w:sz w:val="24"/>
          <w:szCs w:val="24"/>
        </w:rPr>
        <w:t xml:space="preserve">). Retrieved April 30, 2020, from </w:t>
      </w:r>
      <w:hyperlink r:id="rId9" w:history="1">
        <w:r w:rsidRPr="008A46AB">
          <w:rPr>
            <w:rStyle w:val="Hyperlink"/>
            <w:rFonts w:ascii="Times New Roman" w:eastAsia="Times New Roman" w:hAnsi="Times New Roman" w:cs="Times New Roman"/>
            <w:sz w:val="24"/>
            <w:szCs w:val="24"/>
          </w:rPr>
          <w:t>https://healthitanalytics.com/</w:t>
        </w:r>
      </w:hyperlink>
    </w:p>
    <w:p w:rsidR="001B5757" w:rsidRPr="00936CC7" w:rsidRDefault="001B5757" w:rsidP="001B5757">
      <w:pPr>
        <w:ind w:firstLine="0"/>
        <w:rPr>
          <w:rFonts w:ascii="Times New Roman" w:hAnsi="Times New Roman" w:cs="Times New Roman"/>
          <w:sz w:val="24"/>
          <w:szCs w:val="24"/>
        </w:rPr>
      </w:pPr>
    </w:p>
    <w:sectPr w:rsidR="001B5757" w:rsidRPr="00936CC7" w:rsidSect="0049731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5AF7" w:rsidRDefault="008A5AF7">
      <w:pPr>
        <w:spacing w:line="240" w:lineRule="auto"/>
      </w:pPr>
      <w:r>
        <w:separator/>
      </w:r>
    </w:p>
  </w:endnote>
  <w:endnote w:type="continuationSeparator" w:id="0">
    <w:p w:rsidR="008A5AF7" w:rsidRDefault="008A5A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5AF7" w:rsidRDefault="008A5AF7">
      <w:pPr>
        <w:spacing w:line="240" w:lineRule="auto"/>
      </w:pPr>
      <w:r>
        <w:separator/>
      </w:r>
    </w:p>
  </w:footnote>
  <w:footnote w:type="continuationSeparator" w:id="0">
    <w:p w:rsidR="008A5AF7" w:rsidRDefault="008A5AF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CAB" w:rsidRPr="002E3CAB" w:rsidRDefault="008A5AF7" w:rsidP="002E3CAB">
    <w:pPr>
      <w:pStyle w:val="Header"/>
      <w:ind w:firstLine="0"/>
      <w:rPr>
        <w:rFonts w:ascii="Times New Roman" w:hAnsi="Times New Roman" w:cs="Times New Roman"/>
        <w:sz w:val="24"/>
        <w:szCs w:val="24"/>
      </w:rPr>
    </w:pPr>
    <w:r>
      <w:rPr>
        <w:rFonts w:ascii="Times New Roman" w:hAnsi="Times New Roman" w:cs="Times New Roman"/>
        <w:sz w:val="24"/>
        <w:szCs w:val="24"/>
      </w:rPr>
      <w:t xml:space="preserve">JOURNAL CLUB </w:t>
    </w:r>
    <w:r>
      <w:rPr>
        <w:rFonts w:ascii="Times New Roman" w:hAnsi="Times New Roman" w:cs="Times New Roman"/>
        <w:sz w:val="24"/>
        <w:szCs w:val="24"/>
      </w:rPr>
      <w:tab/>
    </w:r>
    <w:r w:rsidR="00F050B6">
      <w:rPr>
        <w:rFonts w:ascii="Times New Roman" w:hAnsi="Times New Roman" w:cs="Times New Roman"/>
        <w:sz w:val="24"/>
        <w:szCs w:val="24"/>
      </w:rPr>
      <w:tab/>
    </w:r>
    <w:r>
      <w:rPr>
        <w:rFonts w:ascii="Times New Roman" w:hAnsi="Times New Roman" w:cs="Times New Roman"/>
        <w:sz w:val="24"/>
        <w:szCs w:val="24"/>
      </w:rPr>
      <w:t>2</w:t>
    </w:r>
  </w:p>
  <w:p w:rsidR="00497310" w:rsidRDefault="00497310" w:rsidP="00497310">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RDefault="008A5AF7" w:rsidP="00DB6CCB">
        <w:pPr>
          <w:pStyle w:val="Header"/>
          <w:ind w:firstLine="0"/>
          <w:rPr>
            <w:rFonts w:ascii="Times New Roman" w:hAnsi="Times New Roman" w:cs="Times New Roman"/>
            <w:sz w:val="24"/>
            <w:szCs w:val="24"/>
          </w:rPr>
        </w:pPr>
        <w:r w:rsidRPr="00DB6CCB">
          <w:rPr>
            <w:rFonts w:ascii="Times New Roman" w:hAnsi="Times New Roman" w:cs="Times New Roman"/>
            <w:sz w:val="24"/>
            <w:szCs w:val="24"/>
          </w:rPr>
          <w:t>Running Head:</w:t>
        </w:r>
        <w:r w:rsidR="00922A4D">
          <w:rPr>
            <w:rFonts w:ascii="Times New Roman" w:hAnsi="Times New Roman" w:cs="Times New Roman"/>
            <w:sz w:val="24"/>
            <w:szCs w:val="24"/>
          </w:rPr>
          <w:t xml:space="preserve"> JOURNAL CLUB </w:t>
        </w:r>
        <w:r w:rsidR="00922A4D">
          <w:rPr>
            <w:rFonts w:ascii="Times New Roman" w:hAnsi="Times New Roman" w:cs="Times New Roman"/>
            <w:sz w:val="24"/>
            <w:szCs w:val="24"/>
          </w:rPr>
          <w:tab/>
        </w:r>
        <w:r w:rsidRPr="00DB6CCB">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sidR="007821FC">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497310" w:rsidRDefault="004973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9162BF"/>
    <w:multiLevelType w:val="hybridMultilevel"/>
    <w:tmpl w:val="2BACDDD6"/>
    <w:lvl w:ilvl="0" w:tplc="485C80F4">
      <w:start w:val="1"/>
      <w:numFmt w:val="bullet"/>
      <w:lvlText w:val=""/>
      <w:lvlJc w:val="left"/>
      <w:pPr>
        <w:ind w:left="720" w:hanging="360"/>
      </w:pPr>
      <w:rPr>
        <w:rFonts w:ascii="Wingdings" w:hAnsi="Wingdings" w:hint="default"/>
      </w:rPr>
    </w:lvl>
    <w:lvl w:ilvl="1" w:tplc="82D21BA2" w:tentative="1">
      <w:start w:val="1"/>
      <w:numFmt w:val="bullet"/>
      <w:lvlText w:val="o"/>
      <w:lvlJc w:val="left"/>
      <w:pPr>
        <w:ind w:left="1440" w:hanging="360"/>
      </w:pPr>
      <w:rPr>
        <w:rFonts w:ascii="Courier New" w:hAnsi="Courier New" w:cs="Courier New" w:hint="default"/>
      </w:rPr>
    </w:lvl>
    <w:lvl w:ilvl="2" w:tplc="769EE5EA" w:tentative="1">
      <w:start w:val="1"/>
      <w:numFmt w:val="bullet"/>
      <w:lvlText w:val=""/>
      <w:lvlJc w:val="left"/>
      <w:pPr>
        <w:ind w:left="2160" w:hanging="360"/>
      </w:pPr>
      <w:rPr>
        <w:rFonts w:ascii="Wingdings" w:hAnsi="Wingdings" w:hint="default"/>
      </w:rPr>
    </w:lvl>
    <w:lvl w:ilvl="3" w:tplc="08948EE4" w:tentative="1">
      <w:start w:val="1"/>
      <w:numFmt w:val="bullet"/>
      <w:lvlText w:val=""/>
      <w:lvlJc w:val="left"/>
      <w:pPr>
        <w:ind w:left="2880" w:hanging="360"/>
      </w:pPr>
      <w:rPr>
        <w:rFonts w:ascii="Symbol" w:hAnsi="Symbol" w:hint="default"/>
      </w:rPr>
    </w:lvl>
    <w:lvl w:ilvl="4" w:tplc="6A00EE98" w:tentative="1">
      <w:start w:val="1"/>
      <w:numFmt w:val="bullet"/>
      <w:lvlText w:val="o"/>
      <w:lvlJc w:val="left"/>
      <w:pPr>
        <w:ind w:left="3600" w:hanging="360"/>
      </w:pPr>
      <w:rPr>
        <w:rFonts w:ascii="Courier New" w:hAnsi="Courier New" w:cs="Courier New" w:hint="default"/>
      </w:rPr>
    </w:lvl>
    <w:lvl w:ilvl="5" w:tplc="FF783F8A" w:tentative="1">
      <w:start w:val="1"/>
      <w:numFmt w:val="bullet"/>
      <w:lvlText w:val=""/>
      <w:lvlJc w:val="left"/>
      <w:pPr>
        <w:ind w:left="4320" w:hanging="360"/>
      </w:pPr>
      <w:rPr>
        <w:rFonts w:ascii="Wingdings" w:hAnsi="Wingdings" w:hint="default"/>
      </w:rPr>
    </w:lvl>
    <w:lvl w:ilvl="6" w:tplc="10725560" w:tentative="1">
      <w:start w:val="1"/>
      <w:numFmt w:val="bullet"/>
      <w:lvlText w:val=""/>
      <w:lvlJc w:val="left"/>
      <w:pPr>
        <w:ind w:left="5040" w:hanging="360"/>
      </w:pPr>
      <w:rPr>
        <w:rFonts w:ascii="Symbol" w:hAnsi="Symbol" w:hint="default"/>
      </w:rPr>
    </w:lvl>
    <w:lvl w:ilvl="7" w:tplc="C762B8E2" w:tentative="1">
      <w:start w:val="1"/>
      <w:numFmt w:val="bullet"/>
      <w:lvlText w:val="o"/>
      <w:lvlJc w:val="left"/>
      <w:pPr>
        <w:ind w:left="5760" w:hanging="360"/>
      </w:pPr>
      <w:rPr>
        <w:rFonts w:ascii="Courier New" w:hAnsi="Courier New" w:cs="Courier New" w:hint="default"/>
      </w:rPr>
    </w:lvl>
    <w:lvl w:ilvl="8" w:tplc="437C7E34" w:tentative="1">
      <w:start w:val="1"/>
      <w:numFmt w:val="bullet"/>
      <w:lvlText w:val=""/>
      <w:lvlJc w:val="left"/>
      <w:pPr>
        <w:ind w:left="6480" w:hanging="360"/>
      </w:pPr>
      <w:rPr>
        <w:rFonts w:ascii="Wingdings" w:hAnsi="Wingdings" w:hint="default"/>
      </w:rPr>
    </w:lvl>
  </w:abstractNum>
  <w:abstractNum w:abstractNumId="1">
    <w:nsid w:val="36D2511A"/>
    <w:multiLevelType w:val="hybridMultilevel"/>
    <w:tmpl w:val="21704574"/>
    <w:lvl w:ilvl="0" w:tplc="43C2DD08">
      <w:start w:val="1"/>
      <w:numFmt w:val="bullet"/>
      <w:lvlText w:val=""/>
      <w:lvlJc w:val="left"/>
      <w:pPr>
        <w:ind w:left="720" w:hanging="360"/>
      </w:pPr>
      <w:rPr>
        <w:rFonts w:ascii="Wingdings" w:hAnsi="Wingdings" w:hint="default"/>
      </w:rPr>
    </w:lvl>
    <w:lvl w:ilvl="1" w:tplc="3004771A" w:tentative="1">
      <w:start w:val="1"/>
      <w:numFmt w:val="bullet"/>
      <w:lvlText w:val="o"/>
      <w:lvlJc w:val="left"/>
      <w:pPr>
        <w:ind w:left="1440" w:hanging="360"/>
      </w:pPr>
      <w:rPr>
        <w:rFonts w:ascii="Courier New" w:hAnsi="Courier New" w:cs="Courier New" w:hint="default"/>
      </w:rPr>
    </w:lvl>
    <w:lvl w:ilvl="2" w:tplc="7F9875AE" w:tentative="1">
      <w:start w:val="1"/>
      <w:numFmt w:val="bullet"/>
      <w:lvlText w:val=""/>
      <w:lvlJc w:val="left"/>
      <w:pPr>
        <w:ind w:left="2160" w:hanging="360"/>
      </w:pPr>
      <w:rPr>
        <w:rFonts w:ascii="Wingdings" w:hAnsi="Wingdings" w:hint="default"/>
      </w:rPr>
    </w:lvl>
    <w:lvl w:ilvl="3" w:tplc="2578BC94" w:tentative="1">
      <w:start w:val="1"/>
      <w:numFmt w:val="bullet"/>
      <w:lvlText w:val=""/>
      <w:lvlJc w:val="left"/>
      <w:pPr>
        <w:ind w:left="2880" w:hanging="360"/>
      </w:pPr>
      <w:rPr>
        <w:rFonts w:ascii="Symbol" w:hAnsi="Symbol" w:hint="default"/>
      </w:rPr>
    </w:lvl>
    <w:lvl w:ilvl="4" w:tplc="E8CC9EDE" w:tentative="1">
      <w:start w:val="1"/>
      <w:numFmt w:val="bullet"/>
      <w:lvlText w:val="o"/>
      <w:lvlJc w:val="left"/>
      <w:pPr>
        <w:ind w:left="3600" w:hanging="360"/>
      </w:pPr>
      <w:rPr>
        <w:rFonts w:ascii="Courier New" w:hAnsi="Courier New" w:cs="Courier New" w:hint="default"/>
      </w:rPr>
    </w:lvl>
    <w:lvl w:ilvl="5" w:tplc="500C5A30" w:tentative="1">
      <w:start w:val="1"/>
      <w:numFmt w:val="bullet"/>
      <w:lvlText w:val=""/>
      <w:lvlJc w:val="left"/>
      <w:pPr>
        <w:ind w:left="4320" w:hanging="360"/>
      </w:pPr>
      <w:rPr>
        <w:rFonts w:ascii="Wingdings" w:hAnsi="Wingdings" w:hint="default"/>
      </w:rPr>
    </w:lvl>
    <w:lvl w:ilvl="6" w:tplc="3D9877EC" w:tentative="1">
      <w:start w:val="1"/>
      <w:numFmt w:val="bullet"/>
      <w:lvlText w:val=""/>
      <w:lvlJc w:val="left"/>
      <w:pPr>
        <w:ind w:left="5040" w:hanging="360"/>
      </w:pPr>
      <w:rPr>
        <w:rFonts w:ascii="Symbol" w:hAnsi="Symbol" w:hint="default"/>
      </w:rPr>
    </w:lvl>
    <w:lvl w:ilvl="7" w:tplc="2010469E" w:tentative="1">
      <w:start w:val="1"/>
      <w:numFmt w:val="bullet"/>
      <w:lvlText w:val="o"/>
      <w:lvlJc w:val="left"/>
      <w:pPr>
        <w:ind w:left="5760" w:hanging="360"/>
      </w:pPr>
      <w:rPr>
        <w:rFonts w:ascii="Courier New" w:hAnsi="Courier New" w:cs="Courier New" w:hint="default"/>
      </w:rPr>
    </w:lvl>
    <w:lvl w:ilvl="8" w:tplc="871A6D00" w:tentative="1">
      <w:start w:val="1"/>
      <w:numFmt w:val="bullet"/>
      <w:lvlText w:val=""/>
      <w:lvlJc w:val="left"/>
      <w:pPr>
        <w:ind w:left="6480" w:hanging="360"/>
      </w:pPr>
      <w:rPr>
        <w:rFonts w:ascii="Wingdings" w:hAnsi="Wingdings" w:hint="default"/>
      </w:rPr>
    </w:lvl>
  </w:abstractNum>
  <w:abstractNum w:abstractNumId="2">
    <w:nsid w:val="39011403"/>
    <w:multiLevelType w:val="hybridMultilevel"/>
    <w:tmpl w:val="B32E7AE4"/>
    <w:lvl w:ilvl="0" w:tplc="9E4662B8">
      <w:start w:val="1"/>
      <w:numFmt w:val="bullet"/>
      <w:lvlText w:val=""/>
      <w:lvlJc w:val="left"/>
      <w:pPr>
        <w:ind w:left="720" w:hanging="360"/>
      </w:pPr>
      <w:rPr>
        <w:rFonts w:ascii="Wingdings" w:hAnsi="Wingdings" w:hint="default"/>
      </w:rPr>
    </w:lvl>
    <w:lvl w:ilvl="1" w:tplc="B7EE9B00" w:tentative="1">
      <w:start w:val="1"/>
      <w:numFmt w:val="bullet"/>
      <w:lvlText w:val="o"/>
      <w:lvlJc w:val="left"/>
      <w:pPr>
        <w:ind w:left="1440" w:hanging="360"/>
      </w:pPr>
      <w:rPr>
        <w:rFonts w:ascii="Courier New" w:hAnsi="Courier New" w:cs="Courier New" w:hint="default"/>
      </w:rPr>
    </w:lvl>
    <w:lvl w:ilvl="2" w:tplc="B98CCD9A" w:tentative="1">
      <w:start w:val="1"/>
      <w:numFmt w:val="bullet"/>
      <w:lvlText w:val=""/>
      <w:lvlJc w:val="left"/>
      <w:pPr>
        <w:ind w:left="2160" w:hanging="360"/>
      </w:pPr>
      <w:rPr>
        <w:rFonts w:ascii="Wingdings" w:hAnsi="Wingdings" w:hint="default"/>
      </w:rPr>
    </w:lvl>
    <w:lvl w:ilvl="3" w:tplc="26C26858" w:tentative="1">
      <w:start w:val="1"/>
      <w:numFmt w:val="bullet"/>
      <w:lvlText w:val=""/>
      <w:lvlJc w:val="left"/>
      <w:pPr>
        <w:ind w:left="2880" w:hanging="360"/>
      </w:pPr>
      <w:rPr>
        <w:rFonts w:ascii="Symbol" w:hAnsi="Symbol" w:hint="default"/>
      </w:rPr>
    </w:lvl>
    <w:lvl w:ilvl="4" w:tplc="8F842336" w:tentative="1">
      <w:start w:val="1"/>
      <w:numFmt w:val="bullet"/>
      <w:lvlText w:val="o"/>
      <w:lvlJc w:val="left"/>
      <w:pPr>
        <w:ind w:left="3600" w:hanging="360"/>
      </w:pPr>
      <w:rPr>
        <w:rFonts w:ascii="Courier New" w:hAnsi="Courier New" w:cs="Courier New" w:hint="default"/>
      </w:rPr>
    </w:lvl>
    <w:lvl w:ilvl="5" w:tplc="196EEDF4" w:tentative="1">
      <w:start w:val="1"/>
      <w:numFmt w:val="bullet"/>
      <w:lvlText w:val=""/>
      <w:lvlJc w:val="left"/>
      <w:pPr>
        <w:ind w:left="4320" w:hanging="360"/>
      </w:pPr>
      <w:rPr>
        <w:rFonts w:ascii="Wingdings" w:hAnsi="Wingdings" w:hint="default"/>
      </w:rPr>
    </w:lvl>
    <w:lvl w:ilvl="6" w:tplc="2C680BAA" w:tentative="1">
      <w:start w:val="1"/>
      <w:numFmt w:val="bullet"/>
      <w:lvlText w:val=""/>
      <w:lvlJc w:val="left"/>
      <w:pPr>
        <w:ind w:left="5040" w:hanging="360"/>
      </w:pPr>
      <w:rPr>
        <w:rFonts w:ascii="Symbol" w:hAnsi="Symbol" w:hint="default"/>
      </w:rPr>
    </w:lvl>
    <w:lvl w:ilvl="7" w:tplc="D6DEAA16" w:tentative="1">
      <w:start w:val="1"/>
      <w:numFmt w:val="bullet"/>
      <w:lvlText w:val="o"/>
      <w:lvlJc w:val="left"/>
      <w:pPr>
        <w:ind w:left="5760" w:hanging="360"/>
      </w:pPr>
      <w:rPr>
        <w:rFonts w:ascii="Courier New" w:hAnsi="Courier New" w:cs="Courier New" w:hint="default"/>
      </w:rPr>
    </w:lvl>
    <w:lvl w:ilvl="8" w:tplc="ACE69C10" w:tentative="1">
      <w:start w:val="1"/>
      <w:numFmt w:val="bullet"/>
      <w:lvlText w:val=""/>
      <w:lvlJc w:val="left"/>
      <w:pPr>
        <w:ind w:left="6480" w:hanging="360"/>
      </w:pPr>
      <w:rPr>
        <w:rFonts w:ascii="Wingdings" w:hAnsi="Wingdings" w:hint="default"/>
      </w:rPr>
    </w:lvl>
  </w:abstractNum>
  <w:abstractNum w:abstractNumId="3">
    <w:nsid w:val="49E93E65"/>
    <w:multiLevelType w:val="hybridMultilevel"/>
    <w:tmpl w:val="F60E0970"/>
    <w:lvl w:ilvl="0" w:tplc="A92C752E">
      <w:start w:val="1"/>
      <w:numFmt w:val="bullet"/>
      <w:lvlText w:val=""/>
      <w:lvlJc w:val="left"/>
      <w:pPr>
        <w:ind w:left="720" w:hanging="360"/>
      </w:pPr>
      <w:rPr>
        <w:rFonts w:ascii="Symbol" w:hAnsi="Symbol" w:hint="default"/>
      </w:rPr>
    </w:lvl>
    <w:lvl w:ilvl="1" w:tplc="C95C7AE0" w:tentative="1">
      <w:start w:val="1"/>
      <w:numFmt w:val="bullet"/>
      <w:lvlText w:val="o"/>
      <w:lvlJc w:val="left"/>
      <w:pPr>
        <w:ind w:left="1440" w:hanging="360"/>
      </w:pPr>
      <w:rPr>
        <w:rFonts w:ascii="Courier New" w:hAnsi="Courier New" w:cs="Courier New" w:hint="default"/>
      </w:rPr>
    </w:lvl>
    <w:lvl w:ilvl="2" w:tplc="84B45AEE" w:tentative="1">
      <w:start w:val="1"/>
      <w:numFmt w:val="bullet"/>
      <w:lvlText w:val=""/>
      <w:lvlJc w:val="left"/>
      <w:pPr>
        <w:ind w:left="2160" w:hanging="360"/>
      </w:pPr>
      <w:rPr>
        <w:rFonts w:ascii="Wingdings" w:hAnsi="Wingdings" w:hint="default"/>
      </w:rPr>
    </w:lvl>
    <w:lvl w:ilvl="3" w:tplc="D23CC260" w:tentative="1">
      <w:start w:val="1"/>
      <w:numFmt w:val="bullet"/>
      <w:lvlText w:val=""/>
      <w:lvlJc w:val="left"/>
      <w:pPr>
        <w:ind w:left="2880" w:hanging="360"/>
      </w:pPr>
      <w:rPr>
        <w:rFonts w:ascii="Symbol" w:hAnsi="Symbol" w:hint="default"/>
      </w:rPr>
    </w:lvl>
    <w:lvl w:ilvl="4" w:tplc="9632A080" w:tentative="1">
      <w:start w:val="1"/>
      <w:numFmt w:val="bullet"/>
      <w:lvlText w:val="o"/>
      <w:lvlJc w:val="left"/>
      <w:pPr>
        <w:ind w:left="3600" w:hanging="360"/>
      </w:pPr>
      <w:rPr>
        <w:rFonts w:ascii="Courier New" w:hAnsi="Courier New" w:cs="Courier New" w:hint="default"/>
      </w:rPr>
    </w:lvl>
    <w:lvl w:ilvl="5" w:tplc="FCB65452" w:tentative="1">
      <w:start w:val="1"/>
      <w:numFmt w:val="bullet"/>
      <w:lvlText w:val=""/>
      <w:lvlJc w:val="left"/>
      <w:pPr>
        <w:ind w:left="4320" w:hanging="360"/>
      </w:pPr>
      <w:rPr>
        <w:rFonts w:ascii="Wingdings" w:hAnsi="Wingdings" w:hint="default"/>
      </w:rPr>
    </w:lvl>
    <w:lvl w:ilvl="6" w:tplc="2654C44C" w:tentative="1">
      <w:start w:val="1"/>
      <w:numFmt w:val="bullet"/>
      <w:lvlText w:val=""/>
      <w:lvlJc w:val="left"/>
      <w:pPr>
        <w:ind w:left="5040" w:hanging="360"/>
      </w:pPr>
      <w:rPr>
        <w:rFonts w:ascii="Symbol" w:hAnsi="Symbol" w:hint="default"/>
      </w:rPr>
    </w:lvl>
    <w:lvl w:ilvl="7" w:tplc="197E6DEE" w:tentative="1">
      <w:start w:val="1"/>
      <w:numFmt w:val="bullet"/>
      <w:lvlText w:val="o"/>
      <w:lvlJc w:val="left"/>
      <w:pPr>
        <w:ind w:left="5760" w:hanging="360"/>
      </w:pPr>
      <w:rPr>
        <w:rFonts w:ascii="Courier New" w:hAnsi="Courier New" w:cs="Courier New" w:hint="default"/>
      </w:rPr>
    </w:lvl>
    <w:lvl w:ilvl="8" w:tplc="D90E6F1C" w:tentative="1">
      <w:start w:val="1"/>
      <w:numFmt w:val="bullet"/>
      <w:lvlText w:val=""/>
      <w:lvlJc w:val="left"/>
      <w:pPr>
        <w:ind w:left="6480" w:hanging="360"/>
      </w:pPr>
      <w:rPr>
        <w:rFonts w:ascii="Wingdings" w:hAnsi="Wingdings" w:hint="default"/>
      </w:rPr>
    </w:lvl>
  </w:abstractNum>
  <w:abstractNum w:abstractNumId="4">
    <w:nsid w:val="55AC730C"/>
    <w:multiLevelType w:val="hybridMultilevel"/>
    <w:tmpl w:val="3EE8C8D4"/>
    <w:lvl w:ilvl="0" w:tplc="79F06AE8">
      <w:start w:val="1"/>
      <w:numFmt w:val="bullet"/>
      <w:lvlText w:val=""/>
      <w:lvlJc w:val="left"/>
      <w:pPr>
        <w:ind w:left="720" w:hanging="360"/>
      </w:pPr>
      <w:rPr>
        <w:rFonts w:ascii="Wingdings" w:hAnsi="Wingdings" w:hint="default"/>
      </w:rPr>
    </w:lvl>
    <w:lvl w:ilvl="1" w:tplc="A3BAB454" w:tentative="1">
      <w:start w:val="1"/>
      <w:numFmt w:val="bullet"/>
      <w:lvlText w:val="o"/>
      <w:lvlJc w:val="left"/>
      <w:pPr>
        <w:ind w:left="1440" w:hanging="360"/>
      </w:pPr>
      <w:rPr>
        <w:rFonts w:ascii="Courier New" w:hAnsi="Courier New" w:cs="Courier New" w:hint="default"/>
      </w:rPr>
    </w:lvl>
    <w:lvl w:ilvl="2" w:tplc="A7085C5C" w:tentative="1">
      <w:start w:val="1"/>
      <w:numFmt w:val="bullet"/>
      <w:lvlText w:val=""/>
      <w:lvlJc w:val="left"/>
      <w:pPr>
        <w:ind w:left="2160" w:hanging="360"/>
      </w:pPr>
      <w:rPr>
        <w:rFonts w:ascii="Wingdings" w:hAnsi="Wingdings" w:hint="default"/>
      </w:rPr>
    </w:lvl>
    <w:lvl w:ilvl="3" w:tplc="C784B0AC" w:tentative="1">
      <w:start w:val="1"/>
      <w:numFmt w:val="bullet"/>
      <w:lvlText w:val=""/>
      <w:lvlJc w:val="left"/>
      <w:pPr>
        <w:ind w:left="2880" w:hanging="360"/>
      </w:pPr>
      <w:rPr>
        <w:rFonts w:ascii="Symbol" w:hAnsi="Symbol" w:hint="default"/>
      </w:rPr>
    </w:lvl>
    <w:lvl w:ilvl="4" w:tplc="646ABC7E" w:tentative="1">
      <w:start w:val="1"/>
      <w:numFmt w:val="bullet"/>
      <w:lvlText w:val="o"/>
      <w:lvlJc w:val="left"/>
      <w:pPr>
        <w:ind w:left="3600" w:hanging="360"/>
      </w:pPr>
      <w:rPr>
        <w:rFonts w:ascii="Courier New" w:hAnsi="Courier New" w:cs="Courier New" w:hint="default"/>
      </w:rPr>
    </w:lvl>
    <w:lvl w:ilvl="5" w:tplc="BA26CFD2" w:tentative="1">
      <w:start w:val="1"/>
      <w:numFmt w:val="bullet"/>
      <w:lvlText w:val=""/>
      <w:lvlJc w:val="left"/>
      <w:pPr>
        <w:ind w:left="4320" w:hanging="360"/>
      </w:pPr>
      <w:rPr>
        <w:rFonts w:ascii="Wingdings" w:hAnsi="Wingdings" w:hint="default"/>
      </w:rPr>
    </w:lvl>
    <w:lvl w:ilvl="6" w:tplc="259412E2" w:tentative="1">
      <w:start w:val="1"/>
      <w:numFmt w:val="bullet"/>
      <w:lvlText w:val=""/>
      <w:lvlJc w:val="left"/>
      <w:pPr>
        <w:ind w:left="5040" w:hanging="360"/>
      </w:pPr>
      <w:rPr>
        <w:rFonts w:ascii="Symbol" w:hAnsi="Symbol" w:hint="default"/>
      </w:rPr>
    </w:lvl>
    <w:lvl w:ilvl="7" w:tplc="DFD6B8F8" w:tentative="1">
      <w:start w:val="1"/>
      <w:numFmt w:val="bullet"/>
      <w:lvlText w:val="o"/>
      <w:lvlJc w:val="left"/>
      <w:pPr>
        <w:ind w:left="5760" w:hanging="360"/>
      </w:pPr>
      <w:rPr>
        <w:rFonts w:ascii="Courier New" w:hAnsi="Courier New" w:cs="Courier New" w:hint="default"/>
      </w:rPr>
    </w:lvl>
    <w:lvl w:ilvl="8" w:tplc="7F102978" w:tentative="1">
      <w:start w:val="1"/>
      <w:numFmt w:val="bullet"/>
      <w:lvlText w:val=""/>
      <w:lvlJc w:val="left"/>
      <w:pPr>
        <w:ind w:left="6480" w:hanging="360"/>
      </w:pPr>
      <w:rPr>
        <w:rFonts w:ascii="Wingdings" w:hAnsi="Wingdings" w:hint="default"/>
      </w:rPr>
    </w:lvl>
  </w:abstractNum>
  <w:abstractNum w:abstractNumId="5">
    <w:nsid w:val="7E9B4425"/>
    <w:multiLevelType w:val="hybridMultilevel"/>
    <w:tmpl w:val="1696EBFE"/>
    <w:lvl w:ilvl="0" w:tplc="B0D8043C">
      <w:start w:val="1"/>
      <w:numFmt w:val="bullet"/>
      <w:lvlText w:val=""/>
      <w:lvlJc w:val="left"/>
      <w:pPr>
        <w:ind w:left="720" w:hanging="360"/>
      </w:pPr>
      <w:rPr>
        <w:rFonts w:ascii="Wingdings" w:hAnsi="Wingdings" w:hint="default"/>
      </w:rPr>
    </w:lvl>
    <w:lvl w:ilvl="1" w:tplc="F09292FA" w:tentative="1">
      <w:start w:val="1"/>
      <w:numFmt w:val="bullet"/>
      <w:lvlText w:val="o"/>
      <w:lvlJc w:val="left"/>
      <w:pPr>
        <w:ind w:left="1440" w:hanging="360"/>
      </w:pPr>
      <w:rPr>
        <w:rFonts w:ascii="Courier New" w:hAnsi="Courier New" w:cs="Courier New" w:hint="default"/>
      </w:rPr>
    </w:lvl>
    <w:lvl w:ilvl="2" w:tplc="F6164374" w:tentative="1">
      <w:start w:val="1"/>
      <w:numFmt w:val="bullet"/>
      <w:lvlText w:val=""/>
      <w:lvlJc w:val="left"/>
      <w:pPr>
        <w:ind w:left="2160" w:hanging="360"/>
      </w:pPr>
      <w:rPr>
        <w:rFonts w:ascii="Wingdings" w:hAnsi="Wingdings" w:hint="default"/>
      </w:rPr>
    </w:lvl>
    <w:lvl w:ilvl="3" w:tplc="4BBA7728" w:tentative="1">
      <w:start w:val="1"/>
      <w:numFmt w:val="bullet"/>
      <w:lvlText w:val=""/>
      <w:lvlJc w:val="left"/>
      <w:pPr>
        <w:ind w:left="2880" w:hanging="360"/>
      </w:pPr>
      <w:rPr>
        <w:rFonts w:ascii="Symbol" w:hAnsi="Symbol" w:hint="default"/>
      </w:rPr>
    </w:lvl>
    <w:lvl w:ilvl="4" w:tplc="9656D68A" w:tentative="1">
      <w:start w:val="1"/>
      <w:numFmt w:val="bullet"/>
      <w:lvlText w:val="o"/>
      <w:lvlJc w:val="left"/>
      <w:pPr>
        <w:ind w:left="3600" w:hanging="360"/>
      </w:pPr>
      <w:rPr>
        <w:rFonts w:ascii="Courier New" w:hAnsi="Courier New" w:cs="Courier New" w:hint="default"/>
      </w:rPr>
    </w:lvl>
    <w:lvl w:ilvl="5" w:tplc="0A9AF0F2" w:tentative="1">
      <w:start w:val="1"/>
      <w:numFmt w:val="bullet"/>
      <w:lvlText w:val=""/>
      <w:lvlJc w:val="left"/>
      <w:pPr>
        <w:ind w:left="4320" w:hanging="360"/>
      </w:pPr>
      <w:rPr>
        <w:rFonts w:ascii="Wingdings" w:hAnsi="Wingdings" w:hint="default"/>
      </w:rPr>
    </w:lvl>
    <w:lvl w:ilvl="6" w:tplc="17D49E7E" w:tentative="1">
      <w:start w:val="1"/>
      <w:numFmt w:val="bullet"/>
      <w:lvlText w:val=""/>
      <w:lvlJc w:val="left"/>
      <w:pPr>
        <w:ind w:left="5040" w:hanging="360"/>
      </w:pPr>
      <w:rPr>
        <w:rFonts w:ascii="Symbol" w:hAnsi="Symbol" w:hint="default"/>
      </w:rPr>
    </w:lvl>
    <w:lvl w:ilvl="7" w:tplc="CC20A296" w:tentative="1">
      <w:start w:val="1"/>
      <w:numFmt w:val="bullet"/>
      <w:lvlText w:val="o"/>
      <w:lvlJc w:val="left"/>
      <w:pPr>
        <w:ind w:left="5760" w:hanging="360"/>
      </w:pPr>
      <w:rPr>
        <w:rFonts w:ascii="Courier New" w:hAnsi="Courier New" w:cs="Courier New" w:hint="default"/>
      </w:rPr>
    </w:lvl>
    <w:lvl w:ilvl="8" w:tplc="E51C1034"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CQjNzE0NLQyMLA1NLcyUdpeDU4uLM/DyQAsNaAM55NngsAAAA"/>
  </w:docVars>
  <w:rsids>
    <w:rsidRoot w:val="00CB6083"/>
    <w:rsid w:val="000027AF"/>
    <w:rsid w:val="000146AD"/>
    <w:rsid w:val="000214FF"/>
    <w:rsid w:val="00035B67"/>
    <w:rsid w:val="00062DF4"/>
    <w:rsid w:val="00063332"/>
    <w:rsid w:val="00065048"/>
    <w:rsid w:val="0009111B"/>
    <w:rsid w:val="000A1449"/>
    <w:rsid w:val="000D3ED2"/>
    <w:rsid w:val="000D4209"/>
    <w:rsid w:val="00130791"/>
    <w:rsid w:val="001418F9"/>
    <w:rsid w:val="001555E7"/>
    <w:rsid w:val="00160500"/>
    <w:rsid w:val="00181021"/>
    <w:rsid w:val="001B5757"/>
    <w:rsid w:val="001C284B"/>
    <w:rsid w:val="001C73DB"/>
    <w:rsid w:val="00280C64"/>
    <w:rsid w:val="002B2B04"/>
    <w:rsid w:val="002E1FCF"/>
    <w:rsid w:val="002E3304"/>
    <w:rsid w:val="002E3CAB"/>
    <w:rsid w:val="003065A0"/>
    <w:rsid w:val="00330C9C"/>
    <w:rsid w:val="00342E4B"/>
    <w:rsid w:val="00347280"/>
    <w:rsid w:val="003520B7"/>
    <w:rsid w:val="0036152F"/>
    <w:rsid w:val="00365902"/>
    <w:rsid w:val="00386C98"/>
    <w:rsid w:val="003A1D29"/>
    <w:rsid w:val="003E2325"/>
    <w:rsid w:val="00411ACA"/>
    <w:rsid w:val="00420C17"/>
    <w:rsid w:val="00463D6C"/>
    <w:rsid w:val="00497310"/>
    <w:rsid w:val="004A2626"/>
    <w:rsid w:val="004C42EE"/>
    <w:rsid w:val="004D2BB0"/>
    <w:rsid w:val="004E788A"/>
    <w:rsid w:val="005058D3"/>
    <w:rsid w:val="00505AED"/>
    <w:rsid w:val="005217AE"/>
    <w:rsid w:val="005223A2"/>
    <w:rsid w:val="0053726F"/>
    <w:rsid w:val="0054002B"/>
    <w:rsid w:val="00552F64"/>
    <w:rsid w:val="0055465B"/>
    <w:rsid w:val="0058372F"/>
    <w:rsid w:val="005C0EDE"/>
    <w:rsid w:val="005C2B33"/>
    <w:rsid w:val="005E5F8F"/>
    <w:rsid w:val="00602324"/>
    <w:rsid w:val="0060499F"/>
    <w:rsid w:val="0062151A"/>
    <w:rsid w:val="00627017"/>
    <w:rsid w:val="00636524"/>
    <w:rsid w:val="00665A61"/>
    <w:rsid w:val="00667C37"/>
    <w:rsid w:val="006714C3"/>
    <w:rsid w:val="00676A54"/>
    <w:rsid w:val="00702462"/>
    <w:rsid w:val="0070435C"/>
    <w:rsid w:val="00706B5F"/>
    <w:rsid w:val="007271BE"/>
    <w:rsid w:val="0078133F"/>
    <w:rsid w:val="007821FC"/>
    <w:rsid w:val="007906C9"/>
    <w:rsid w:val="007C7048"/>
    <w:rsid w:val="007E1285"/>
    <w:rsid w:val="0081784F"/>
    <w:rsid w:val="008465E9"/>
    <w:rsid w:val="008555BF"/>
    <w:rsid w:val="008A46AB"/>
    <w:rsid w:val="008A5AF7"/>
    <w:rsid w:val="008B5E71"/>
    <w:rsid w:val="008C3134"/>
    <w:rsid w:val="008D3DC3"/>
    <w:rsid w:val="008E6531"/>
    <w:rsid w:val="009075AF"/>
    <w:rsid w:val="00922A4D"/>
    <w:rsid w:val="00936CC7"/>
    <w:rsid w:val="009E69BC"/>
    <w:rsid w:val="009F76A0"/>
    <w:rsid w:val="00A41BA7"/>
    <w:rsid w:val="00A44030"/>
    <w:rsid w:val="00A46B93"/>
    <w:rsid w:val="00A52356"/>
    <w:rsid w:val="00A571D2"/>
    <w:rsid w:val="00A71B85"/>
    <w:rsid w:val="00A75246"/>
    <w:rsid w:val="00AB5113"/>
    <w:rsid w:val="00AD350D"/>
    <w:rsid w:val="00AD3D24"/>
    <w:rsid w:val="00B170B5"/>
    <w:rsid w:val="00B228F1"/>
    <w:rsid w:val="00B2343E"/>
    <w:rsid w:val="00B37BE0"/>
    <w:rsid w:val="00B50B54"/>
    <w:rsid w:val="00B55055"/>
    <w:rsid w:val="00B66260"/>
    <w:rsid w:val="00B67D14"/>
    <w:rsid w:val="00B773CC"/>
    <w:rsid w:val="00B948A7"/>
    <w:rsid w:val="00B96BB1"/>
    <w:rsid w:val="00BA53F5"/>
    <w:rsid w:val="00BC79B6"/>
    <w:rsid w:val="00BD5C86"/>
    <w:rsid w:val="00C21D21"/>
    <w:rsid w:val="00CB1006"/>
    <w:rsid w:val="00CB6083"/>
    <w:rsid w:val="00CD244C"/>
    <w:rsid w:val="00CD5109"/>
    <w:rsid w:val="00CD7E40"/>
    <w:rsid w:val="00CE4BF9"/>
    <w:rsid w:val="00D975F7"/>
    <w:rsid w:val="00DB6CCB"/>
    <w:rsid w:val="00DD3ED2"/>
    <w:rsid w:val="00E21AFE"/>
    <w:rsid w:val="00E6788E"/>
    <w:rsid w:val="00E8150A"/>
    <w:rsid w:val="00F050B6"/>
    <w:rsid w:val="00F42E68"/>
    <w:rsid w:val="00F83EF0"/>
    <w:rsid w:val="00FA6BCB"/>
    <w:rsid w:val="00FB4188"/>
    <w:rsid w:val="00FC05F5"/>
    <w:rsid w:val="00FE59DD"/>
    <w:rsid w:val="00FE7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unhideWhenUsed/>
    <w:rsid w:val="00B773CC"/>
    <w:rPr>
      <w:color w:val="0000FF"/>
      <w:u w:val="single"/>
    </w:rPr>
  </w:style>
  <w:style w:type="table" w:styleId="TableGrid">
    <w:name w:val="Table Grid"/>
    <w:basedOn w:val="TableNormal"/>
    <w:uiPriority w:val="59"/>
    <w:rsid w:val="00035B67"/>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althitanalytic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ealthitanalytics.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healthitanalytic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sheilahchemtai98@gmail.com</cp:lastModifiedBy>
  <cp:revision>6</cp:revision>
  <dcterms:created xsi:type="dcterms:W3CDTF">2020-04-30T09:39:00Z</dcterms:created>
  <dcterms:modified xsi:type="dcterms:W3CDTF">2020-04-30T11:11:00Z</dcterms:modified>
</cp:coreProperties>
</file>